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756E7C"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 w:rsidR="00756E7C">
        <w:rPr>
          <w:b/>
          <w:sz w:val="28"/>
          <w:szCs w:val="28"/>
        </w:rPr>
        <w:t>The analysis of competitive markets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756E7C">
        <w:rPr>
          <w:b/>
          <w:sz w:val="28"/>
          <w:szCs w:val="28"/>
          <w:u w:val="single"/>
        </w:rPr>
        <w:t>analysis of competitive market</w:t>
      </w:r>
      <w:r w:rsidRPr="00090CA7">
        <w:rPr>
          <w:sz w:val="28"/>
          <w:szCs w:val="28"/>
        </w:rPr>
        <w:t>?</w:t>
      </w:r>
    </w:p>
    <w:p w:rsidR="00DD19FD" w:rsidRDefault="00756E7C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welfare effects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756E7C">
        <w:rPr>
          <w:sz w:val="28"/>
          <w:szCs w:val="28"/>
        </w:rPr>
        <w:t>ceiling price</w:t>
      </w:r>
    </w:p>
    <w:p w:rsidR="002346B6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756E7C">
        <w:rPr>
          <w:sz w:val="28"/>
          <w:szCs w:val="28"/>
        </w:rPr>
        <w:t>consumer surplus</w:t>
      </w:r>
    </w:p>
    <w:p w:rsidR="002346B6" w:rsidRDefault="00756E7C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producer surplus</w:t>
      </w:r>
    </w:p>
    <w:p w:rsidR="002346B6" w:rsidRDefault="00911B8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r w:rsidR="00756E7C">
        <w:rPr>
          <w:sz w:val="28"/>
          <w:szCs w:val="28"/>
        </w:rPr>
        <w:t xml:space="preserve"> deadweight loss</w:t>
      </w:r>
    </w:p>
    <w:p w:rsidR="00310F14" w:rsidRDefault="00590A1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market failure</w:t>
      </w:r>
    </w:p>
    <w:p w:rsidR="002346B6" w:rsidRDefault="00590A1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externalities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lack of information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minimum price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production quotas</w:t>
      </w:r>
    </w:p>
    <w:p w:rsidR="00310F14" w:rsidRDefault="00310F14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incentive programmes</w:t>
      </w:r>
    </w:p>
    <w:p w:rsidR="00310F14" w:rsidRDefault="00590A1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import quota</w:t>
      </w:r>
    </w:p>
    <w:p w:rsidR="00025E25" w:rsidRDefault="00590A11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tariff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specific tax</w:t>
      </w:r>
    </w:p>
    <w:p w:rsidR="00025E25" w:rsidRDefault="00025E25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="00590A11">
        <w:rPr>
          <w:sz w:val="28"/>
          <w:szCs w:val="28"/>
        </w:rPr>
        <w:t>and explain the effects of a subsidy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17265A" w:rsidRPr="00090CA7" w:rsidRDefault="00590A11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Consumer and Producer Surplus</w:t>
      </w:r>
    </w:p>
    <w:p w:rsidR="0017265A" w:rsidRDefault="00590A11" w:rsidP="0017265A">
      <w:pPr>
        <w:jc w:val="center"/>
      </w:pPr>
      <w:r w:rsidRPr="00590A11">
        <w:drawing>
          <wp:inline distT="0" distB="0" distL="0" distR="0">
            <wp:extent cx="3307810" cy="2957209"/>
            <wp:effectExtent l="19050" t="0" r="6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51" cy="29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F6016B" w:rsidRPr="00090CA7" w:rsidRDefault="00590A11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Change </w:t>
      </w:r>
      <w:r w:rsidR="00911B85">
        <w:rPr>
          <w:b/>
          <w:sz w:val="28"/>
          <w:szCs w:val="28"/>
          <w:u w:val="single"/>
        </w:rPr>
        <w:t>in consumer</w:t>
      </w:r>
      <w:r>
        <w:rPr>
          <w:b/>
          <w:sz w:val="28"/>
          <w:szCs w:val="28"/>
          <w:u w:val="single"/>
        </w:rPr>
        <w:t xml:space="preserve"> and producer surplus from price controls</w:t>
      </w:r>
    </w:p>
    <w:p w:rsidR="00F6016B" w:rsidRDefault="00590A11" w:rsidP="00F6016B">
      <w:pPr>
        <w:jc w:val="center"/>
      </w:pPr>
      <w:r w:rsidRPr="00590A11">
        <w:drawing>
          <wp:inline distT="0" distB="0" distL="0" distR="0">
            <wp:extent cx="4320297" cy="3346721"/>
            <wp:effectExtent l="57150" t="19050" r="23103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64" cy="335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  <w:tr w:rsidR="00F6016B" w:rsidRPr="00090CA7" w:rsidTr="00590A11">
        <w:tc>
          <w:tcPr>
            <w:tcW w:w="9576" w:type="dxa"/>
          </w:tcPr>
          <w:p w:rsidR="00F6016B" w:rsidRPr="00090CA7" w:rsidRDefault="00F6016B" w:rsidP="00590A11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F6016B">
      <w:pPr>
        <w:jc w:val="center"/>
      </w:pP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CA2A28" w:rsidRPr="00090CA7" w:rsidRDefault="00590A11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 of price controls when demand is inelastic</w:t>
      </w:r>
    </w:p>
    <w:p w:rsidR="00CA2A28" w:rsidRDefault="00590A11" w:rsidP="00CA2A28">
      <w:pPr>
        <w:jc w:val="center"/>
      </w:pPr>
      <w:r w:rsidRPr="00590A11">
        <w:drawing>
          <wp:inline distT="0" distB="0" distL="0" distR="0">
            <wp:extent cx="4416763" cy="3171217"/>
            <wp:effectExtent l="19050" t="0" r="2837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19" cy="3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  <w:tr w:rsidR="00CA2A28" w:rsidRPr="00090CA7" w:rsidTr="00590A11">
        <w:tc>
          <w:tcPr>
            <w:tcW w:w="9576" w:type="dxa"/>
          </w:tcPr>
          <w:p w:rsidR="00CA2A28" w:rsidRPr="00090CA7" w:rsidRDefault="00CA2A28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590A11" w:rsidRPr="00090CA7" w:rsidRDefault="008F3C15" w:rsidP="00590A11">
      <w:pPr>
        <w:jc w:val="center"/>
        <w:rPr>
          <w:b/>
          <w:sz w:val="28"/>
          <w:szCs w:val="28"/>
        </w:rPr>
      </w:pPr>
      <w:r>
        <w:br w:type="page"/>
      </w:r>
      <w:r w:rsidR="00590A11" w:rsidRPr="00090CA7">
        <w:rPr>
          <w:b/>
          <w:sz w:val="28"/>
          <w:szCs w:val="28"/>
        </w:rPr>
        <w:lastRenderedPageBreak/>
        <w:t>CHAPT</w:t>
      </w:r>
      <w:r w:rsidR="00590A11">
        <w:rPr>
          <w:b/>
          <w:sz w:val="28"/>
          <w:szCs w:val="28"/>
        </w:rPr>
        <w:t>ER</w:t>
      </w:r>
      <w:r w:rsidR="00590A11" w:rsidRPr="00090CA7">
        <w:rPr>
          <w:b/>
          <w:sz w:val="28"/>
          <w:szCs w:val="28"/>
        </w:rPr>
        <w:t xml:space="preserve"> </w:t>
      </w:r>
      <w:r w:rsidR="00590A11">
        <w:rPr>
          <w:b/>
          <w:sz w:val="28"/>
          <w:szCs w:val="28"/>
        </w:rPr>
        <w:t>9</w:t>
      </w:r>
      <w:r w:rsidR="00590A11" w:rsidRPr="00090CA7">
        <w:rPr>
          <w:b/>
          <w:sz w:val="28"/>
          <w:szCs w:val="28"/>
        </w:rPr>
        <w:t xml:space="preserve">:  </w:t>
      </w:r>
      <w:r w:rsidR="00590A11">
        <w:rPr>
          <w:b/>
          <w:sz w:val="28"/>
          <w:szCs w:val="28"/>
        </w:rPr>
        <w:t>The analysis of competitive markets</w:t>
      </w:r>
    </w:p>
    <w:p w:rsidR="008F3C15" w:rsidRPr="00090CA7" w:rsidRDefault="00590A11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Welfare loss when price is held above market-clearing level</w:t>
      </w:r>
    </w:p>
    <w:p w:rsidR="008F3C15" w:rsidRDefault="00590A11" w:rsidP="008F3C15">
      <w:pPr>
        <w:jc w:val="center"/>
      </w:pPr>
      <w:r w:rsidRPr="00590A11">
        <w:drawing>
          <wp:inline distT="0" distB="0" distL="0" distR="0">
            <wp:extent cx="4805869" cy="3307405"/>
            <wp:effectExtent l="19050" t="0" r="0" b="0"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18" cy="33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8F3C15" w:rsidRPr="00090CA7" w:rsidRDefault="00590A11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Minimum price</w:t>
      </w:r>
    </w:p>
    <w:p w:rsidR="008F3C15" w:rsidRDefault="00590A11" w:rsidP="008F3C15">
      <w:pPr>
        <w:jc w:val="center"/>
      </w:pPr>
      <w:r w:rsidRPr="00590A11">
        <w:drawing>
          <wp:inline distT="0" distB="0" distL="0" distR="0">
            <wp:extent cx="4377852" cy="3521413"/>
            <wp:effectExtent l="19050" t="0" r="3648" b="0"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29" cy="35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90A11" w:rsidRPr="00090CA7" w:rsidRDefault="008F3C15" w:rsidP="00590A11">
      <w:pPr>
        <w:jc w:val="center"/>
        <w:rPr>
          <w:b/>
          <w:sz w:val="28"/>
          <w:szCs w:val="28"/>
        </w:rPr>
      </w:pPr>
      <w:r>
        <w:br w:type="page"/>
      </w:r>
      <w:r w:rsidR="00590A11" w:rsidRPr="00090CA7">
        <w:rPr>
          <w:b/>
          <w:sz w:val="28"/>
          <w:szCs w:val="28"/>
        </w:rPr>
        <w:lastRenderedPageBreak/>
        <w:t>CHAPT</w:t>
      </w:r>
      <w:r w:rsidR="00590A11">
        <w:rPr>
          <w:b/>
          <w:sz w:val="28"/>
          <w:szCs w:val="28"/>
        </w:rPr>
        <w:t>ER</w:t>
      </w:r>
      <w:r w:rsidR="00590A11" w:rsidRPr="00090CA7">
        <w:rPr>
          <w:b/>
          <w:sz w:val="28"/>
          <w:szCs w:val="28"/>
        </w:rPr>
        <w:t xml:space="preserve"> </w:t>
      </w:r>
      <w:r w:rsidR="00590A11">
        <w:rPr>
          <w:b/>
          <w:sz w:val="28"/>
          <w:szCs w:val="28"/>
        </w:rPr>
        <w:t>9</w:t>
      </w:r>
      <w:r w:rsidR="00590A11" w:rsidRPr="00090CA7">
        <w:rPr>
          <w:b/>
          <w:sz w:val="28"/>
          <w:szCs w:val="28"/>
        </w:rPr>
        <w:t xml:space="preserve">:  </w:t>
      </w:r>
      <w:r w:rsidR="00590A11">
        <w:rPr>
          <w:b/>
          <w:sz w:val="28"/>
          <w:szCs w:val="28"/>
        </w:rPr>
        <w:t>The analysis of competitive markets</w:t>
      </w:r>
    </w:p>
    <w:p w:rsidR="008F3C15" w:rsidRPr="00090CA7" w:rsidRDefault="00590A11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Price supports</w:t>
      </w:r>
    </w:p>
    <w:p w:rsidR="008F3C15" w:rsidRDefault="00590A11" w:rsidP="008F3C15">
      <w:pPr>
        <w:jc w:val="center"/>
      </w:pPr>
      <w:r w:rsidRPr="00590A11">
        <w:drawing>
          <wp:inline distT="0" distB="0" distL="0" distR="0">
            <wp:extent cx="4747503" cy="3521413"/>
            <wp:effectExtent l="19050" t="0" r="0" b="0"/>
            <wp:docPr id="1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62" cy="352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8F3C15" w:rsidRPr="00090CA7" w:rsidRDefault="00590A11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Production/Supply restrictions</w:t>
      </w:r>
    </w:p>
    <w:p w:rsidR="008F3C15" w:rsidRDefault="00590A11" w:rsidP="008F3C15">
      <w:pPr>
        <w:jc w:val="center"/>
      </w:pPr>
      <w:r w:rsidRPr="00590A11">
        <w:drawing>
          <wp:inline distT="0" distB="0" distL="0" distR="0">
            <wp:extent cx="4163843" cy="3404681"/>
            <wp:effectExtent l="19050" t="0" r="8107" b="0"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04" cy="340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590A11" w:rsidRPr="00090CA7" w:rsidRDefault="008F3C15" w:rsidP="00590A11">
      <w:pPr>
        <w:jc w:val="center"/>
        <w:rPr>
          <w:b/>
          <w:sz w:val="28"/>
          <w:szCs w:val="28"/>
        </w:rPr>
      </w:pPr>
      <w:r>
        <w:br w:type="page"/>
      </w:r>
      <w:r w:rsidR="00590A11" w:rsidRPr="00090CA7">
        <w:rPr>
          <w:b/>
          <w:sz w:val="28"/>
          <w:szCs w:val="28"/>
        </w:rPr>
        <w:lastRenderedPageBreak/>
        <w:t>CHAPT</w:t>
      </w:r>
      <w:r w:rsidR="00590A11">
        <w:rPr>
          <w:b/>
          <w:sz w:val="28"/>
          <w:szCs w:val="28"/>
        </w:rPr>
        <w:t>ER</w:t>
      </w:r>
      <w:r w:rsidR="00590A11" w:rsidRPr="00090CA7">
        <w:rPr>
          <w:b/>
          <w:sz w:val="28"/>
          <w:szCs w:val="28"/>
        </w:rPr>
        <w:t xml:space="preserve"> </w:t>
      </w:r>
      <w:r w:rsidR="00590A11">
        <w:rPr>
          <w:b/>
          <w:sz w:val="28"/>
          <w:szCs w:val="28"/>
        </w:rPr>
        <w:t>9</w:t>
      </w:r>
      <w:r w:rsidR="00590A11" w:rsidRPr="00090CA7">
        <w:rPr>
          <w:b/>
          <w:sz w:val="28"/>
          <w:szCs w:val="28"/>
        </w:rPr>
        <w:t xml:space="preserve">:  </w:t>
      </w:r>
      <w:r w:rsidR="00590A11">
        <w:rPr>
          <w:b/>
          <w:sz w:val="28"/>
          <w:szCs w:val="28"/>
        </w:rPr>
        <w:t>The analysis of competitive markets</w:t>
      </w:r>
    </w:p>
    <w:p w:rsidR="008F3C15" w:rsidRPr="00090CA7" w:rsidRDefault="00550D2F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Import tariff or Quota </w:t>
      </w:r>
      <w:r w:rsidR="00911B85">
        <w:rPr>
          <w:b/>
          <w:sz w:val="28"/>
          <w:szCs w:val="28"/>
          <w:u w:val="single"/>
        </w:rPr>
        <w:t>that</w:t>
      </w:r>
      <w:r>
        <w:rPr>
          <w:b/>
          <w:sz w:val="28"/>
          <w:szCs w:val="28"/>
          <w:u w:val="single"/>
        </w:rPr>
        <w:t xml:space="preserve"> eliminates imports</w:t>
      </w:r>
    </w:p>
    <w:p w:rsidR="008F3C15" w:rsidRDefault="00550D2F" w:rsidP="008F3C15">
      <w:pPr>
        <w:jc w:val="center"/>
      </w:pPr>
      <w:r w:rsidRPr="00550D2F">
        <w:drawing>
          <wp:inline distT="0" distB="0" distL="0" distR="0">
            <wp:extent cx="3460277" cy="3326860"/>
            <wp:effectExtent l="19050" t="0" r="6823" b="0"/>
            <wp:docPr id="1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7" cy="332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  <w:tr w:rsidR="008F3C15" w:rsidRPr="00090CA7" w:rsidTr="00590A11">
        <w:tc>
          <w:tcPr>
            <w:tcW w:w="9576" w:type="dxa"/>
          </w:tcPr>
          <w:p w:rsidR="008F3C15" w:rsidRPr="00090CA7" w:rsidRDefault="008F3C15" w:rsidP="00590A11">
            <w:pPr>
              <w:rPr>
                <w:sz w:val="32"/>
                <w:szCs w:val="32"/>
              </w:rPr>
            </w:pPr>
          </w:p>
        </w:tc>
      </w:tr>
    </w:tbl>
    <w:p w:rsidR="00550D2F" w:rsidRDefault="00550D2F" w:rsidP="00590A11">
      <w:pPr>
        <w:jc w:val="center"/>
        <w:rPr>
          <w:b/>
          <w:sz w:val="28"/>
          <w:szCs w:val="28"/>
        </w:rPr>
      </w:pP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765833" w:rsidRPr="00090CA7" w:rsidRDefault="00550D2F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tariff or quota (General case)</w:t>
      </w:r>
    </w:p>
    <w:p w:rsidR="00765833" w:rsidRDefault="00550D2F" w:rsidP="00765833">
      <w:pPr>
        <w:jc w:val="center"/>
      </w:pPr>
      <w:r w:rsidRPr="00550D2F">
        <w:drawing>
          <wp:inline distT="0" distB="0" distL="0" distR="0">
            <wp:extent cx="4222210" cy="3326860"/>
            <wp:effectExtent l="19050" t="0" r="6890" b="0"/>
            <wp:docPr id="1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43" cy="333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765833" w:rsidRPr="00090CA7" w:rsidRDefault="00550D2F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Incidence of a tax</w:t>
      </w:r>
    </w:p>
    <w:p w:rsidR="00765833" w:rsidRDefault="00550D2F" w:rsidP="00765833">
      <w:pPr>
        <w:jc w:val="center"/>
      </w:pPr>
      <w:r w:rsidRPr="00550D2F">
        <w:drawing>
          <wp:inline distT="0" distB="0" distL="0" distR="0">
            <wp:extent cx="3541273" cy="3326860"/>
            <wp:effectExtent l="19050" t="0" r="2027" b="0"/>
            <wp:docPr id="1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36" cy="333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765833" w:rsidRPr="00090CA7" w:rsidRDefault="00911B85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Impact</w:t>
      </w:r>
      <w:r w:rsidR="00550D2F">
        <w:rPr>
          <w:b/>
          <w:sz w:val="28"/>
          <w:szCs w:val="28"/>
          <w:u w:val="single"/>
        </w:rPr>
        <w:t xml:space="preserve"> of a </w:t>
      </w:r>
      <w:r>
        <w:rPr>
          <w:b/>
          <w:sz w:val="28"/>
          <w:szCs w:val="28"/>
          <w:u w:val="single"/>
        </w:rPr>
        <w:t>tax</w:t>
      </w:r>
      <w:r w:rsidR="00550D2F">
        <w:rPr>
          <w:b/>
          <w:sz w:val="28"/>
          <w:szCs w:val="28"/>
          <w:u w:val="single"/>
        </w:rPr>
        <w:t xml:space="preserve"> depends on elasticities of supply and demand</w:t>
      </w:r>
    </w:p>
    <w:p w:rsidR="00765833" w:rsidRDefault="00550D2F" w:rsidP="00765833">
      <w:pPr>
        <w:jc w:val="center"/>
      </w:pPr>
      <w:r w:rsidRPr="00550D2F">
        <w:drawing>
          <wp:inline distT="0" distB="0" distL="0" distR="0">
            <wp:extent cx="4747503" cy="3501958"/>
            <wp:effectExtent l="19050" t="0" r="0" b="0"/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15" cy="35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590A11" w:rsidRPr="00090CA7" w:rsidRDefault="00590A11" w:rsidP="00590A1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The analysis of competitive markets</w:t>
      </w:r>
    </w:p>
    <w:p w:rsidR="00765833" w:rsidRPr="00090CA7" w:rsidRDefault="00911B85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Subsidy</w:t>
      </w:r>
    </w:p>
    <w:p w:rsidR="00765833" w:rsidRDefault="00550D2F" w:rsidP="00765833">
      <w:pPr>
        <w:jc w:val="center"/>
      </w:pPr>
      <w:r w:rsidRPr="00550D2F">
        <w:drawing>
          <wp:inline distT="0" distB="0" distL="0" distR="0">
            <wp:extent cx="3969290" cy="3287949"/>
            <wp:effectExtent l="19050" t="0" r="0" b="0"/>
            <wp:docPr id="2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53" cy="330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  <w:tr w:rsidR="00765833" w:rsidRPr="00090CA7" w:rsidTr="00590A11">
        <w:tc>
          <w:tcPr>
            <w:tcW w:w="9576" w:type="dxa"/>
          </w:tcPr>
          <w:p w:rsidR="00765833" w:rsidRPr="00090CA7" w:rsidRDefault="00765833" w:rsidP="00590A11">
            <w:pPr>
              <w:rPr>
                <w:sz w:val="32"/>
                <w:szCs w:val="32"/>
              </w:rPr>
            </w:pPr>
          </w:p>
        </w:tc>
      </w:tr>
    </w:tbl>
    <w:p w:rsidR="00F6016B" w:rsidRDefault="00F6016B" w:rsidP="00550D2F"/>
    <w:sectPr w:rsidR="00F6016B" w:rsidSect="00090CA7">
      <w:footerReference w:type="defaul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D" w:rsidRDefault="00C4504D" w:rsidP="00A30BA1">
      <w:pPr>
        <w:spacing w:after="0" w:line="240" w:lineRule="auto"/>
      </w:pPr>
      <w:r>
        <w:separator/>
      </w:r>
    </w:p>
  </w:endnote>
  <w:endnote w:type="continuationSeparator" w:id="0">
    <w:p w:rsidR="00C4504D" w:rsidRDefault="00C4504D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590A11" w:rsidRDefault="00590A11">
        <w:pPr>
          <w:pStyle w:val="Footer"/>
          <w:jc w:val="right"/>
        </w:pPr>
        <w:fldSimple w:instr=" PAGE   \* MERGEFORMAT ">
          <w:r w:rsidR="00911B85">
            <w:rPr>
              <w:noProof/>
            </w:rPr>
            <w:t>13</w:t>
          </w:r>
        </w:fldSimple>
      </w:p>
    </w:sdtContent>
  </w:sdt>
  <w:p w:rsidR="00590A11" w:rsidRDefault="00590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D" w:rsidRDefault="00C4504D" w:rsidP="00A30BA1">
      <w:pPr>
        <w:spacing w:after="0" w:line="240" w:lineRule="auto"/>
      </w:pPr>
      <w:r>
        <w:separator/>
      </w:r>
    </w:p>
  </w:footnote>
  <w:footnote w:type="continuationSeparator" w:id="0">
    <w:p w:rsidR="00C4504D" w:rsidRDefault="00C4504D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5E25"/>
    <w:rsid w:val="00090CA7"/>
    <w:rsid w:val="0017265A"/>
    <w:rsid w:val="001951B9"/>
    <w:rsid w:val="001A4235"/>
    <w:rsid w:val="001D14FE"/>
    <w:rsid w:val="001E0824"/>
    <w:rsid w:val="002014B7"/>
    <w:rsid w:val="002346B6"/>
    <w:rsid w:val="00247192"/>
    <w:rsid w:val="00310F14"/>
    <w:rsid w:val="003636FA"/>
    <w:rsid w:val="003B7FFB"/>
    <w:rsid w:val="003E0164"/>
    <w:rsid w:val="003E1D5A"/>
    <w:rsid w:val="00533CA4"/>
    <w:rsid w:val="00546C76"/>
    <w:rsid w:val="00550D2F"/>
    <w:rsid w:val="00590A11"/>
    <w:rsid w:val="005913EE"/>
    <w:rsid w:val="005F3871"/>
    <w:rsid w:val="006E6DA1"/>
    <w:rsid w:val="00736339"/>
    <w:rsid w:val="00756E7C"/>
    <w:rsid w:val="00765833"/>
    <w:rsid w:val="0079260E"/>
    <w:rsid w:val="007D5440"/>
    <w:rsid w:val="00820354"/>
    <w:rsid w:val="00821F6D"/>
    <w:rsid w:val="00847F66"/>
    <w:rsid w:val="008839D3"/>
    <w:rsid w:val="008F3C15"/>
    <w:rsid w:val="009107AC"/>
    <w:rsid w:val="00911B85"/>
    <w:rsid w:val="00964091"/>
    <w:rsid w:val="009A2F34"/>
    <w:rsid w:val="00A30BA1"/>
    <w:rsid w:val="00AB772A"/>
    <w:rsid w:val="00AC022A"/>
    <w:rsid w:val="00B17268"/>
    <w:rsid w:val="00B76DE6"/>
    <w:rsid w:val="00BA0609"/>
    <w:rsid w:val="00C216D3"/>
    <w:rsid w:val="00C4504D"/>
    <w:rsid w:val="00C566AE"/>
    <w:rsid w:val="00CA2A28"/>
    <w:rsid w:val="00CD19E7"/>
    <w:rsid w:val="00D04DC7"/>
    <w:rsid w:val="00D4301B"/>
    <w:rsid w:val="00D53BE8"/>
    <w:rsid w:val="00DD19FD"/>
    <w:rsid w:val="00E50648"/>
    <w:rsid w:val="00E725AB"/>
    <w:rsid w:val="00E83A1F"/>
    <w:rsid w:val="00EF4FD9"/>
    <w:rsid w:val="00F30169"/>
    <w:rsid w:val="00F6016B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767D-E618-4DB8-8FFE-79D42F2B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4</cp:revision>
  <cp:lastPrinted>2011-03-14T12:50:00Z</cp:lastPrinted>
  <dcterms:created xsi:type="dcterms:W3CDTF">2011-04-05T06:35:00Z</dcterms:created>
  <dcterms:modified xsi:type="dcterms:W3CDTF">2011-04-05T07:30:00Z</dcterms:modified>
</cp:coreProperties>
</file>